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17FD4">
      <w:pPr>
        <w:spacing w:line="360" w:lineRule="auto"/>
        <w:jc w:val="lef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ascii="黑体" w:hAnsi="黑体" w:eastAsia="黑体" w:cs="黑体"/>
          <w:bCs/>
          <w:sz w:val="32"/>
          <w:szCs w:val="32"/>
        </w:rPr>
        <w:t>2</w:t>
      </w:r>
    </w:p>
    <w:p w14:paraId="2B91B4E5">
      <w:pPr>
        <w:spacing w:line="360" w:lineRule="auto"/>
        <w:jc w:val="center"/>
        <w:rPr>
          <w:rFonts w:hint="eastAsia" w:ascii="方正小标宋简体" w:eastAsia="方正小标宋简体" w:cs="仿宋_GB2312" w:hAnsiTheme="majorEastAsia"/>
          <w:b/>
          <w:sz w:val="36"/>
          <w:szCs w:val="36"/>
        </w:rPr>
      </w:pPr>
    </w:p>
    <w:p w14:paraId="0FD5769B">
      <w:pPr>
        <w:spacing w:line="360" w:lineRule="auto"/>
        <w:jc w:val="center"/>
        <w:rPr>
          <w:rFonts w:hint="eastAsia" w:ascii="方正小标宋简体" w:eastAsia="方正小标宋简体" w:cs="仿宋_GB2312" w:hAnsiTheme="majorEastAsia"/>
          <w:bCs/>
          <w:sz w:val="36"/>
          <w:szCs w:val="36"/>
        </w:rPr>
      </w:pPr>
      <w:bookmarkStart w:id="0" w:name="_GoBack"/>
      <w:r>
        <w:rPr>
          <w:rFonts w:hint="eastAsia" w:ascii="方正小标宋简体" w:eastAsia="方正小标宋简体" w:cs="仿宋_GB2312" w:hAnsiTheme="majorEastAsia"/>
          <w:bCs/>
          <w:sz w:val="36"/>
          <w:szCs w:val="36"/>
        </w:rPr>
        <w:t>中国精算师协会会员服务小程序操作说明</w:t>
      </w:r>
    </w:p>
    <w:bookmarkEnd w:id="0"/>
    <w:p w14:paraId="0B33E1BE">
      <w:pPr>
        <w:spacing w:line="360" w:lineRule="auto"/>
        <w:jc w:val="left"/>
        <w:rPr>
          <w:rFonts w:hint="eastAsia" w:ascii="仿宋" w:hAnsi="仿宋" w:eastAsia="仿宋"/>
          <w:b/>
          <w:sz w:val="32"/>
          <w:szCs w:val="32"/>
        </w:rPr>
      </w:pPr>
    </w:p>
    <w:p w14:paraId="6067E9CC">
      <w:pPr>
        <w:spacing w:line="360" w:lineRule="auto"/>
        <w:ind w:firstLine="640" w:firstLineChars="200"/>
        <w:jc w:val="lef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一、会员注册</w:t>
      </w:r>
    </w:p>
    <w:p w14:paraId="0D8124A8"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tab/>
      </w:r>
      <w:r>
        <w:t xml:space="preserve">   </w:t>
      </w:r>
      <w:r>
        <w:rPr>
          <w:rFonts w:hint="eastAsia" w:ascii="仿宋_GB2312" w:eastAsia="仿宋_GB2312"/>
          <w:sz w:val="32"/>
          <w:szCs w:val="32"/>
        </w:rPr>
        <w:t>（一）会员端微信小程序的用户初次登录后，可授权小程序获取其微信头像与昵称信息，成为普通用户（GUEST）。普通用户仅可查询相关通知等信息。</w:t>
      </w:r>
    </w:p>
    <w:p w14:paraId="2E6809F0">
      <w:pPr>
        <w:jc w:val="center"/>
        <w:rPr>
          <w:rFonts w:hint="eastAsia"/>
        </w:rPr>
      </w:pPr>
      <w:r>
        <w:drawing>
          <wp:inline distT="0" distB="0" distL="0" distR="0">
            <wp:extent cx="1726565" cy="3063240"/>
            <wp:effectExtent l="0" t="0" r="6985" b="3810"/>
            <wp:docPr id="133656535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565355" name="图片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6302" cy="3079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728470" cy="3070860"/>
            <wp:effectExtent l="0" t="0" r="5080" b="5715"/>
            <wp:docPr id="114285809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858097" name="图片 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563" cy="309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  <w:drawing>
          <wp:inline distT="0" distB="0" distL="0" distR="0">
            <wp:extent cx="1647825" cy="2910840"/>
            <wp:effectExtent l="0" t="0" r="0" b="3810"/>
            <wp:docPr id="84388952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889523" name="图片 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097" cy="2926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20BE9"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tab/>
      </w:r>
      <w:r>
        <w:t xml:space="preserve">  </w:t>
      </w:r>
      <w:r>
        <w:rPr>
          <w:rFonts w:hint="eastAsia" w:ascii="仿宋_GB2312" w:eastAsia="仿宋_GB2312"/>
          <w:sz w:val="32"/>
          <w:szCs w:val="32"/>
        </w:rPr>
        <w:t>（二）普通用户进一步申请认证，成为精算师协会正式认证的会员用户。会员用户可以通过小程序报名培训课程、登记继续教育学分、参加年度考核等。会员用户有两类：精算师会员用户与单位会员代表用户。</w:t>
      </w:r>
    </w:p>
    <w:p w14:paraId="2E9FCDAD">
      <w:pPr>
        <w:rPr>
          <w:rFonts w:hint="eastAsia"/>
        </w:rPr>
      </w:pPr>
      <w:r>
        <w:drawing>
          <wp:inline distT="0" distB="0" distL="0" distR="0">
            <wp:extent cx="1724660" cy="3063240"/>
            <wp:effectExtent l="0" t="0" r="8890" b="3810"/>
            <wp:docPr id="21417222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722221" name="图片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1187" cy="309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  <w:drawing>
          <wp:inline distT="0" distB="0" distL="0" distR="0">
            <wp:extent cx="1568450" cy="3069590"/>
            <wp:effectExtent l="0" t="0" r="3175" b="6985"/>
            <wp:docPr id="89768349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683492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4857" cy="310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  <w:drawing>
          <wp:inline distT="0" distB="0" distL="0" distR="0">
            <wp:extent cx="1565910" cy="3069590"/>
            <wp:effectExtent l="0" t="0" r="5715" b="6985"/>
            <wp:docPr id="212120084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200845" name="图片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8220" cy="31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22C21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hint="eastAsia" w:ascii="仿宋_GB2312" w:eastAsia="仿宋_GB2312"/>
          <w:sz w:val="32"/>
          <w:szCs w:val="32"/>
        </w:rPr>
        <w:t>申请认证中国精算师协会个人会员，需要填写会员编号和手机号，个人邮箱（其中个人邮箱需与webx会议注册手机号保持一致）。</w:t>
      </w:r>
    </w:p>
    <w:p w14:paraId="3F83D65D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hint="eastAsia" w:ascii="仿宋_GB2312" w:eastAsia="仿宋_GB2312"/>
          <w:sz w:val="32"/>
          <w:szCs w:val="32"/>
        </w:rPr>
        <w:t>申请认证单位会员，将需要上述单位的完整名称、单位会员编号和联系人手机号，与主要联系人邮箱。</w:t>
      </w:r>
    </w:p>
    <w:p w14:paraId="3FC38899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二、课程报名</w:t>
      </w:r>
    </w:p>
    <w:p w14:paraId="4B5C351E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精算师协会通过小程序发布培训通知并开启报名。会员可根据课程列表，在课程报名截止时间之前，会员可点击“马上报名”，完成报名后，在课程开课前，课程状态为“已报名”。</w:t>
      </w:r>
    </w:p>
    <w:p w14:paraId="2B6E8A14">
      <w:pPr>
        <w:rPr>
          <w:rFonts w:hint="eastAsia"/>
        </w:rPr>
      </w:pPr>
      <w:r>
        <w:drawing>
          <wp:inline distT="0" distB="0" distL="0" distR="0">
            <wp:extent cx="2581910" cy="4586605"/>
            <wp:effectExtent l="0" t="0" r="8890" b="4445"/>
            <wp:docPr id="27234904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349041" name="图片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7702" cy="463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585085" cy="4585335"/>
            <wp:effectExtent l="0" t="0" r="5715" b="5715"/>
            <wp:docPr id="91725955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259558" name="图片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9917" cy="459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3F45C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三、学分登记</w:t>
      </w:r>
    </w:p>
    <w:p w14:paraId="74B2581E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（一）培训课程。会员“已报名”课程结束后，将出现“申请学分”按钮。点击后，小程序将自动记录该课程所对应的学分。</w:t>
      </w:r>
    </w:p>
    <w:p w14:paraId="78EB69E9">
      <w:pPr>
        <w:spacing w:line="560" w:lineRule="exact"/>
        <w:ind w:firstLine="420" w:firstLineChars="200"/>
        <w:rPr>
          <w:rFonts w:hint="eastAsia" w:ascii="仿宋_GB2312" w:eastAsia="仿宋_GB2312"/>
          <w:sz w:val="32"/>
          <w:szCs w:val="32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2738755</wp:posOffset>
            </wp:positionH>
            <wp:positionV relativeFrom="paragraph">
              <wp:posOffset>135890</wp:posOffset>
            </wp:positionV>
            <wp:extent cx="2466340" cy="4366260"/>
            <wp:effectExtent l="0" t="0" r="635" b="5715"/>
            <wp:wrapTopAndBottom/>
            <wp:docPr id="147190712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907123" name="图片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6340" cy="436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140970</wp:posOffset>
            </wp:positionV>
            <wp:extent cx="2463800" cy="4366260"/>
            <wp:effectExtent l="0" t="0" r="3175" b="5715"/>
            <wp:wrapTopAndBottom/>
            <wp:docPr id="74582722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827225" name="图片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436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32"/>
          <w:szCs w:val="32"/>
        </w:rPr>
        <w:t>（二）参与协会认可的相关工作。会员于“我的工作”中，报备自己在实际线下的工作中参与的相关工作，经协会审核后，系统将自动记录相应的学分。</w:t>
      </w:r>
    </w:p>
    <w:p w14:paraId="7A4B08F3">
      <w:pPr>
        <w:jc w:val="left"/>
        <w:rPr>
          <w:rFonts w:hint="eastAsia"/>
        </w:rPr>
      </w:pPr>
      <w:r>
        <w:drawing>
          <wp:inline distT="0" distB="0" distL="0" distR="0">
            <wp:extent cx="1705610" cy="3014980"/>
            <wp:effectExtent l="0" t="0" r="8890" b="4445"/>
            <wp:docPr id="157546782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467823" name="图片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1425" cy="302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697355" cy="3016250"/>
            <wp:effectExtent l="0" t="0" r="7620" b="3175"/>
            <wp:docPr id="52846314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463148" name="图片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3115" cy="3026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692910" cy="3016885"/>
            <wp:effectExtent l="0" t="0" r="2540" b="2540"/>
            <wp:docPr id="20534514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451418" name="图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1530" cy="3032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3557A">
      <w:pPr>
        <w:spacing w:line="56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四、年度继续教育学分申报及查询</w:t>
      </w:r>
    </w:p>
    <w:p w14:paraId="34130542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年度继续教育审核期间，会员对当年学分进行申请，并勾选“诚信承诺”。精算师协会对会员学分申请进行审核，会员可在“我的学分”中查询审核结果。</w:t>
      </w:r>
    </w:p>
    <w:p w14:paraId="58BD89F2">
      <w:pPr>
        <w:spacing w:line="360" w:lineRule="auto"/>
        <w:jc w:val="left"/>
        <w:rPr>
          <w:rFonts w:hint="eastAsia"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drawing>
          <wp:inline distT="0" distB="0" distL="0" distR="0">
            <wp:extent cx="1706880" cy="3016250"/>
            <wp:effectExtent l="0" t="0" r="7620" b="3175"/>
            <wp:docPr id="9716380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638019" name="图片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8896" cy="303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b/>
          <w:sz w:val="32"/>
          <w:szCs w:val="32"/>
        </w:rPr>
        <w:drawing>
          <wp:inline distT="0" distB="0" distL="0" distR="0">
            <wp:extent cx="1691640" cy="3007995"/>
            <wp:effectExtent l="0" t="0" r="3810" b="1905"/>
            <wp:docPr id="16098285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82851" name="图片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5886" cy="303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b/>
          <w:sz w:val="32"/>
          <w:szCs w:val="32"/>
        </w:rPr>
        <w:drawing>
          <wp:inline distT="0" distB="0" distL="0" distR="0">
            <wp:extent cx="1685925" cy="3005455"/>
            <wp:effectExtent l="0" t="0" r="0" b="4445"/>
            <wp:docPr id="70438989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389897" name="图片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8821" cy="304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2C7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A3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2024-12-26T01:51:54Z</dcterms:created>
  <dc:creator>冉英欣</dc:creator>
  <cp:lastModifiedBy>冉</cp:lastModifiedBy>
  <dcterms:modified xsi:type="dcterms:W3CDTF">2024-12-26T01:52:03Z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FA6A93AD5A084A96B1AAD85E89E231B3_12</vt:lpwstr>
  </property>
</Properties>
</file>