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281915">
      <w:pPr>
        <w:spacing w:line="560" w:lineRule="exact"/>
        <w:jc w:val="left"/>
        <w:rPr>
          <w:rFonts w:hint="eastAsia" w:ascii="方正小标宋简体" w:hAnsi="方正小标宋简体" w:eastAsia="黑体" w:cs="方正小标宋简体"/>
          <w:sz w:val="44"/>
          <w:szCs w:val="44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ascii="黑体" w:hAnsi="黑体" w:eastAsia="黑体" w:cs="黑体"/>
          <w:bCs/>
          <w:sz w:val="32"/>
          <w:szCs w:val="32"/>
        </w:rPr>
        <w:t>3</w:t>
      </w:r>
    </w:p>
    <w:p w14:paraId="5556F080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常见问题答疑</w:t>
      </w:r>
    </w:p>
    <w:bookmarkEnd w:id="0"/>
    <w:p w14:paraId="03554F59">
      <w:pPr>
        <w:spacing w:line="560" w:lineRule="exact"/>
        <w:ind w:firstLine="880" w:firstLineChars="200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7AD1AB92">
      <w:p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1.继续教育考核周期具体是什么？</w:t>
      </w:r>
    </w:p>
    <w:p w14:paraId="58B0009E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继续教育每年为一个考核周期，从起始年度1月1日起至当年12月31日止。上一年度学分不计入下一考核周期。</w:t>
      </w:r>
    </w:p>
    <w:p w14:paraId="731492A0">
      <w:p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b/>
          <w:sz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2.考核周期学分不足要求能否补救？如何补足？</w:t>
      </w:r>
      <w:r>
        <w:rPr>
          <w:rFonts w:ascii="仿宋_GB2312" w:hAnsi="仿宋_GB2312" w:eastAsia="仿宋_GB2312" w:cs="仿宋_GB2312"/>
          <w:b/>
          <w:sz w:val="32"/>
        </w:rPr>
        <w:t xml:space="preserve"> </w:t>
      </w:r>
    </w:p>
    <w:p w14:paraId="7749ED2C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sz w:val="32"/>
        </w:rPr>
      </w:pPr>
      <w:r>
        <w:rPr>
          <w:rFonts w:hint="eastAsia" w:ascii="仿宋_GB2312" w:hAnsi="仿宋_GB2312" w:eastAsia="仿宋_GB2312" w:cs="仿宋_GB2312"/>
          <w:bCs/>
          <w:sz w:val="32"/>
        </w:rPr>
        <w:t>《办法》规定，考核有缓冲期。每一考核周期后的三个月内为考核缓冲期。考核缓冲期内，精算师不满足继续教育学分要求的，可以在考核缓冲期内补充学分。补充学分计为上一考核周期学分的，不累计至下个考核周期学分。</w:t>
      </w:r>
    </w:p>
    <w:p w14:paraId="6A1CA44C">
      <w:p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b/>
          <w:sz w:val="32"/>
        </w:rPr>
      </w:pPr>
      <w:r>
        <w:rPr>
          <w:rFonts w:hint="eastAsia" w:ascii="仿宋_GB2312" w:hAnsi="仿宋_GB2312" w:eastAsia="仿宋_GB2312" w:cs="仿宋_GB2312"/>
          <w:b/>
          <w:sz w:val="32"/>
        </w:rPr>
        <w:t>3.考核自何时起正式实施？</w:t>
      </w:r>
    </w:p>
    <w:p w14:paraId="67D7E66D">
      <w:pPr>
        <w:spacing w:line="560" w:lineRule="exact"/>
        <w:ind w:left="-181" w:leftChars="-86" w:firstLine="640" w:firstLineChars="200"/>
        <w:rPr>
          <w:rFonts w:hint="eastAsia" w:ascii="仿宋_GB2312" w:hAnsi="仿宋_GB2312" w:eastAsia="仿宋_GB2312" w:cs="仿宋_GB2312"/>
          <w:bCs/>
          <w:sz w:val="32"/>
        </w:rPr>
      </w:pPr>
      <w:r>
        <w:rPr>
          <w:rFonts w:hint="eastAsia" w:ascii="仿宋_GB2312" w:hAnsi="仿宋_GB2312" w:eastAsia="仿宋_GB2312" w:cs="仿宋_GB2312"/>
          <w:bCs/>
          <w:sz w:val="32"/>
        </w:rPr>
        <w:t>《办法》自2024年1月1日自起正式施行。</w:t>
      </w:r>
    </w:p>
    <w:p w14:paraId="60AFD63C">
      <w:pPr>
        <w:spacing w:line="560" w:lineRule="exact"/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4.考核豁免条件有哪些？</w:t>
      </w:r>
    </w:p>
    <w:p w14:paraId="54BAB88D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sz w:val="32"/>
        </w:rPr>
      </w:pPr>
      <w:r>
        <w:rPr>
          <w:rFonts w:hint="eastAsia" w:ascii="仿宋_GB2312" w:hAnsi="仿宋_GB2312" w:eastAsia="仿宋_GB2312" w:cs="仿宋_GB2312"/>
          <w:bCs/>
          <w:sz w:val="32"/>
        </w:rPr>
        <w:t>根据《办法》规定，存在下列情形之一的正精算师，可向协会提交继续教育学分豁免申请表（详见附件4附表）及相关证明材料，经协会同意后，可申请2023年度继续教育学分豁免。</w:t>
      </w:r>
    </w:p>
    <w:p w14:paraId="1A46E3A0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sz w:val="32"/>
        </w:rPr>
      </w:pPr>
      <w:r>
        <w:rPr>
          <w:rFonts w:hint="eastAsia" w:ascii="仿宋_GB2312" w:hAnsi="仿宋_GB2312" w:eastAsia="仿宋_GB2312" w:cs="仿宋_GB2312"/>
          <w:bCs/>
          <w:sz w:val="32"/>
        </w:rPr>
        <w:t>①在境外停留6个月以上的；</w:t>
      </w:r>
    </w:p>
    <w:p w14:paraId="2C9721E8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sz w:val="32"/>
        </w:rPr>
      </w:pPr>
      <w:r>
        <w:rPr>
          <w:rFonts w:hint="eastAsia" w:ascii="仿宋_GB2312" w:hAnsi="仿宋_GB2312" w:eastAsia="仿宋_GB2312" w:cs="仿宋_GB2312"/>
          <w:bCs/>
          <w:sz w:val="32"/>
        </w:rPr>
        <w:t>②生育休产假的；</w:t>
      </w:r>
    </w:p>
    <w:p w14:paraId="3CFC7E46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sz w:val="32"/>
        </w:rPr>
      </w:pPr>
      <w:r>
        <w:rPr>
          <w:rFonts w:hint="eastAsia" w:ascii="仿宋_GB2312" w:hAnsi="仿宋_GB2312" w:eastAsia="仿宋_GB2312" w:cs="仿宋_GB2312"/>
          <w:bCs/>
          <w:sz w:val="32"/>
        </w:rPr>
        <w:t>③休病假6个月以上的；</w:t>
      </w:r>
    </w:p>
    <w:p w14:paraId="3D8517B9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bCs/>
          <w:sz w:val="32"/>
        </w:rPr>
      </w:pPr>
      <w:r>
        <w:rPr>
          <w:rFonts w:hint="eastAsia" w:ascii="仿宋_GB2312" w:hAnsi="仿宋_GB2312" w:eastAsia="仿宋_GB2312" w:cs="仿宋_GB2312"/>
          <w:bCs/>
          <w:sz w:val="32"/>
        </w:rPr>
        <w:t>④7月1日后新入会的；</w:t>
      </w:r>
    </w:p>
    <w:p w14:paraId="39CAC03A">
      <w:pPr>
        <w:spacing w:line="560" w:lineRule="exact"/>
        <w:ind w:firstLine="640" w:firstLineChars="200"/>
      </w:pPr>
      <w:r>
        <w:rPr>
          <w:rFonts w:hint="eastAsia" w:ascii="仿宋_GB2312" w:hAnsi="仿宋_GB2312" w:eastAsia="仿宋_GB2312" w:cs="仿宋_GB2312"/>
          <w:bCs/>
          <w:sz w:val="32"/>
        </w:rPr>
        <w:t>⑤协会认可的其他情形。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B51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2024-12-26T01:52:45Z</dcterms:created>
  <dc:creator>冉英欣</dc:creator>
  <cp:lastModifiedBy>冉</cp:lastModifiedBy>
  <dcterms:modified xsi:type="dcterms:W3CDTF">2024-12-26T01:53:07Z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BF0AE1827F5349EDBD0A840916CC7979_12</vt:lpwstr>
  </property>
</Properties>
</file>