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B0A52C">
      <w:pPr>
        <w:spacing w:line="600" w:lineRule="exact"/>
        <w:jc w:val="center"/>
        <w:rPr>
          <w:rFonts w:hint="eastAsia" w:ascii="方正小标宋简体" w:hAnsi="方正小标宋简体" w:eastAsia="方正小标宋简体" w:cstheme="minorBidi"/>
          <w:sz w:val="44"/>
          <w:szCs w:val="44"/>
        </w:rPr>
      </w:pPr>
      <w:r>
        <w:rPr>
          <w:rFonts w:hint="eastAsia" w:ascii="方正小标宋简体" w:hAnsi="方正小标宋简体" w:eastAsia="方正小标宋简体" w:cstheme="minorBidi"/>
          <w:sz w:val="44"/>
          <w:szCs w:val="44"/>
        </w:rPr>
        <w:t>精算师职业资格考试计算机考试考生须知</w:t>
      </w:r>
    </w:p>
    <w:p w14:paraId="4EBD89C9">
      <w:pPr>
        <w:spacing w:line="600" w:lineRule="exact"/>
        <w:jc w:val="center"/>
        <w:rPr>
          <w:rFonts w:hint="eastAsia" w:ascii="仿宋_GB2312" w:hAnsi="仿宋_GB2312" w:eastAsia="仿宋_GB2312" w:cs="仿宋_GB2312"/>
          <w:sz w:val="44"/>
          <w:szCs w:val="44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2026年10月20日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更新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CN"/>
        </w:rPr>
        <w:t>）</w:t>
      </w:r>
    </w:p>
    <w:p w14:paraId="585BC726">
      <w:pPr>
        <w:pStyle w:val="6"/>
        <w:spacing w:before="0" w:beforeAutospacing="0" w:after="0" w:afterAutospacing="0" w:line="600" w:lineRule="exact"/>
        <w:ind w:firstLine="643" w:firstLineChars="200"/>
        <w:jc w:val="both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黑体" w:eastAsia="仿宋_GB2312" w:cstheme="minorBidi"/>
          <w:b/>
          <w:bCs/>
          <w:kern w:val="2"/>
          <w:sz w:val="32"/>
          <w:szCs w:val="32"/>
        </w:rPr>
        <w:t>第一条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考生应当于考前40分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钟凭本人准考证和有效身份证件原件进入考场，携带证件须与报名时填写证件一致，其他证件均属无效。身份证件应当在有效期内，过期无效。无准考证和有效身份证件原件的，不得参加考试。</w:t>
      </w:r>
    </w:p>
    <w:p w14:paraId="53F3E28E">
      <w:pPr>
        <w:pStyle w:val="6"/>
        <w:spacing w:before="0" w:beforeAutospacing="0" w:after="0" w:afterAutospacing="0" w:line="600" w:lineRule="exact"/>
        <w:ind w:firstLine="643" w:firstLineChars="200"/>
        <w:jc w:val="both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黑体" w:eastAsia="仿宋_GB2312" w:cstheme="minorBidi"/>
          <w:b/>
          <w:bCs/>
          <w:kern w:val="2"/>
          <w:sz w:val="32"/>
          <w:szCs w:val="32"/>
        </w:rPr>
        <w:t xml:space="preserve">第二条 </w:t>
      </w:r>
      <w:r>
        <w:rPr>
          <w:rFonts w:hint="eastAsia" w:ascii="仿宋_GB2312" w:hAnsi="仿宋_GB2312" w:eastAsia="仿宋_GB2312" w:cs="仿宋_GB2312"/>
          <w:sz w:val="32"/>
          <w:szCs w:val="32"/>
        </w:rPr>
        <w:t>考生进入考场时，除本人准考证、有效身份证件、笔、没有存储功能和编程功能的计算器外，不得随身携带手机、智能手表等具有存储、通讯、录放功能的电子产品及纸张、书籍等物品进入考场。上述物品应当存放在监考员指定的物品专放处，违者按违纪处理。</w:t>
      </w:r>
    </w:p>
    <w:p w14:paraId="4E47550D">
      <w:pPr>
        <w:pStyle w:val="6"/>
        <w:spacing w:before="0" w:beforeAutospacing="0" w:after="0" w:afterAutospacing="0" w:line="600" w:lineRule="exact"/>
        <w:ind w:firstLine="643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theme="minorBidi"/>
          <w:b/>
          <w:bCs/>
          <w:kern w:val="2"/>
          <w:sz w:val="32"/>
          <w:szCs w:val="32"/>
        </w:rPr>
        <w:t>第三条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考生对号入座后，应当将准考证和有效身份证件放置在桌面，以备检查。在考试系统登录界面输入准考证号和有效身份证件号进行考试登录，登录后认真核对考试机屏幕显示的本人信息，等待考试开始。</w:t>
      </w:r>
      <w:r>
        <w:rPr>
          <w:rFonts w:ascii="仿宋_GB2312" w:hAnsi="仿宋_GB2312" w:eastAsia="仿宋_GB2312" w:cs="仿宋_GB2312"/>
          <w:sz w:val="32"/>
          <w:szCs w:val="32"/>
        </w:rPr>
        <w:t>如遇</w:t>
      </w:r>
      <w:r>
        <w:rPr>
          <w:rFonts w:hint="eastAsia" w:ascii="仿宋_GB2312" w:hAnsi="仿宋_GB2312" w:eastAsia="仿宋_GB2312" w:cs="仿宋_GB2312"/>
          <w:sz w:val="32"/>
          <w:szCs w:val="32"/>
        </w:rPr>
        <w:t>无法登录、计算机系统或网络通讯故障、信息错误等情形的，考生应当及时向监考员报告。</w:t>
      </w:r>
    </w:p>
    <w:p w14:paraId="2196AA0B">
      <w:pPr>
        <w:pStyle w:val="6"/>
        <w:spacing w:before="0" w:beforeAutospacing="0" w:after="0" w:afterAutospacing="0" w:line="600" w:lineRule="exact"/>
        <w:ind w:firstLine="643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theme="minorBidi"/>
          <w:b/>
          <w:bCs/>
          <w:kern w:val="2"/>
          <w:sz w:val="32"/>
          <w:szCs w:val="32"/>
        </w:rPr>
        <w:t xml:space="preserve">第四条 </w:t>
      </w:r>
      <w:r>
        <w:rPr>
          <w:rFonts w:hint="eastAsia" w:ascii="仿宋_GB2312" w:hAnsi="仿宋_GB2312" w:eastAsia="仿宋_GB2312" w:cs="仿宋_GB2312"/>
          <w:sz w:val="32"/>
          <w:szCs w:val="32"/>
        </w:rPr>
        <w:t>考试开始后，考生应关注考试界面、时间窗口和答题要求，掌握考试时间。</w:t>
      </w:r>
    </w:p>
    <w:p w14:paraId="2C062510">
      <w:pPr>
        <w:pStyle w:val="6"/>
        <w:spacing w:before="0" w:beforeAutospacing="0" w:after="0" w:afterAutospacing="0" w:line="600" w:lineRule="exact"/>
        <w:ind w:firstLine="643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theme="minorBidi"/>
          <w:b/>
          <w:bCs/>
          <w:kern w:val="2"/>
          <w:sz w:val="32"/>
          <w:szCs w:val="32"/>
        </w:rPr>
        <w:t>第五条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</w:rPr>
        <w:t>考试开始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</w:rPr>
        <w:t>分钟后，迟到考生不得进入考场参加考试。</w:t>
      </w:r>
      <w:r>
        <w:rPr>
          <w:rFonts w:hint="eastAsia" w:ascii="仿宋_GB2312" w:hAnsi="仿宋_GB2312" w:eastAsia="仿宋_GB2312" w:cs="仿宋_GB2312"/>
          <w:sz w:val="32"/>
          <w:szCs w:val="32"/>
        </w:rPr>
        <w:t>考生只可在计算机系统提示考试结束前</w:t>
      </w:r>
      <w:r>
        <w:rPr>
          <w:rFonts w:ascii="仿宋_GB2312" w:hAnsi="仿宋_GB2312" w:eastAsia="仿宋_GB2312" w:cs="仿宋_GB2312"/>
          <w:sz w:val="32"/>
          <w:szCs w:val="32"/>
        </w:rPr>
        <w:t>90</w:t>
      </w:r>
      <w:r>
        <w:rPr>
          <w:rFonts w:hint="eastAsia" w:ascii="仿宋_GB2312" w:hAnsi="仿宋_GB2312" w:eastAsia="仿宋_GB2312" w:cs="仿宋_GB2312"/>
          <w:sz w:val="32"/>
          <w:szCs w:val="32"/>
        </w:rPr>
        <w:t>分钟内提前交卷离开考场。考生交卷后应立即退场，不得在考场附近逗留、交谈，不得再次返回考场续考。考生如因个人原因放弃考试，但未到指定提前交卷时间的，须在考务办公室休息等待，直至到达指定提前交卷时间后才能离开考点。</w:t>
      </w:r>
    </w:p>
    <w:p w14:paraId="02C8B214">
      <w:pPr>
        <w:pStyle w:val="6"/>
        <w:spacing w:before="0" w:beforeAutospacing="0" w:after="0" w:afterAutospacing="0" w:line="600" w:lineRule="exact"/>
        <w:ind w:firstLine="643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theme="minorBidi"/>
          <w:b/>
          <w:bCs/>
          <w:kern w:val="2"/>
          <w:sz w:val="32"/>
          <w:szCs w:val="32"/>
        </w:rPr>
        <w:t xml:space="preserve">第六条 </w:t>
      </w:r>
      <w:r>
        <w:rPr>
          <w:rFonts w:hint="eastAsia" w:ascii="仿宋_GB2312" w:hAnsi="仿宋_GB2312" w:eastAsia="仿宋_GB2312" w:cs="仿宋_GB2312"/>
          <w:sz w:val="32"/>
          <w:szCs w:val="32"/>
        </w:rPr>
        <w:t>考生应当遵守考场秩序，保持考场安静，自觉接受监考员的监督和检查，遇到问题应当举手向监考员示意。</w:t>
      </w:r>
    </w:p>
    <w:p w14:paraId="686465E1">
      <w:pPr>
        <w:pStyle w:val="6"/>
        <w:spacing w:before="0" w:beforeAutospacing="0" w:after="0" w:afterAutospacing="0" w:line="600" w:lineRule="exact"/>
        <w:ind w:firstLine="643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theme="minorBidi"/>
          <w:b/>
          <w:bCs/>
          <w:kern w:val="2"/>
          <w:sz w:val="32"/>
          <w:szCs w:val="32"/>
        </w:rPr>
        <w:t>第七条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考生应当按照监考员的指令和规定的步骤操作计算机，在规定的答题区域内答题，不得进行其他操作。</w:t>
      </w:r>
    </w:p>
    <w:p w14:paraId="6EA566EB">
      <w:pPr>
        <w:pStyle w:val="6"/>
        <w:spacing w:before="0" w:beforeAutospacing="0" w:after="0" w:afterAutospacing="0" w:line="600" w:lineRule="exact"/>
        <w:ind w:firstLine="643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theme="minorBidi"/>
          <w:b/>
          <w:bCs/>
          <w:kern w:val="2"/>
          <w:sz w:val="32"/>
          <w:szCs w:val="32"/>
        </w:rPr>
        <w:t xml:space="preserve">第八条 </w:t>
      </w:r>
      <w:r>
        <w:rPr>
          <w:rFonts w:hint="eastAsia" w:ascii="仿宋_GB2312" w:hAnsi="仿宋_GB2312" w:eastAsia="仿宋_GB2312" w:cs="仿宋_GB2312"/>
          <w:sz w:val="32"/>
          <w:szCs w:val="32"/>
        </w:rPr>
        <w:t>考试期间，考生不得要求监考员解释试题。如出现试题内容显示不全、识别率低、切换缓慢等情形的，可以举手报告，经监考员同意后询问。</w:t>
      </w:r>
    </w:p>
    <w:p w14:paraId="5A6A31B7">
      <w:pPr>
        <w:pStyle w:val="6"/>
        <w:spacing w:before="0" w:beforeAutospacing="0" w:after="0" w:afterAutospacing="0" w:line="600" w:lineRule="exact"/>
        <w:ind w:firstLine="643" w:firstLineChars="200"/>
        <w:jc w:val="both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黑体" w:eastAsia="仿宋_GB2312" w:cstheme="minorBidi"/>
          <w:b/>
          <w:bCs/>
          <w:kern w:val="2"/>
          <w:sz w:val="32"/>
          <w:szCs w:val="32"/>
        </w:rPr>
        <w:t xml:space="preserve">第九条 </w:t>
      </w:r>
      <w:r>
        <w:rPr>
          <w:rFonts w:hint="eastAsia" w:ascii="仿宋_GB2312" w:hAnsi="仿宋_GB2312" w:eastAsia="仿宋_GB2312" w:cs="仿宋_GB2312"/>
          <w:sz w:val="32"/>
          <w:szCs w:val="32"/>
        </w:rPr>
        <w:t>考试期间，考生不得擅自关闭计算机、调整计算机显示屏摆放位置和角度、搬动主机箱、更换键盘和鼠标等外接设备，不得在考试机上插入硬件和安装软件。</w:t>
      </w:r>
    </w:p>
    <w:p w14:paraId="37022C7F">
      <w:pPr>
        <w:pStyle w:val="6"/>
        <w:spacing w:before="0" w:beforeAutospacing="0" w:after="0" w:afterAutospacing="0" w:line="600" w:lineRule="exact"/>
        <w:ind w:firstLine="643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theme="minorBidi"/>
          <w:b/>
          <w:bCs/>
          <w:kern w:val="2"/>
          <w:sz w:val="32"/>
          <w:szCs w:val="32"/>
        </w:rPr>
        <w:t>第十条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考试期间，如出现网络故障、电力故障、设备故障等非考生自身原因导致的突发情况，考生应当及时向监考员报告，并服从监考员安排，按照突发事件应急处置有关规定进行处理。</w:t>
      </w:r>
    </w:p>
    <w:p w14:paraId="6971D701">
      <w:pPr>
        <w:pStyle w:val="6"/>
        <w:spacing w:before="0" w:beforeAutospacing="0" w:after="0" w:afterAutospacing="0" w:line="600" w:lineRule="exact"/>
        <w:ind w:firstLine="643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theme="minorBidi"/>
          <w:b/>
          <w:bCs/>
          <w:kern w:val="2"/>
          <w:sz w:val="32"/>
          <w:szCs w:val="32"/>
        </w:rPr>
        <w:t>第十一条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考生没有按照要求进行登录、答题，导致系统不能正确记录相关信息的，或因自身原因导致电子试卷下载延迟、题目漏答、考试设备损毁、电子答题数据上传有误的，应当自行承担责任。</w:t>
      </w:r>
    </w:p>
    <w:p w14:paraId="4F523D85">
      <w:pPr>
        <w:pStyle w:val="6"/>
        <w:spacing w:before="0" w:beforeAutospacing="0" w:after="0" w:afterAutospacing="0" w:line="600" w:lineRule="exact"/>
        <w:ind w:firstLine="643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theme="minorBidi"/>
          <w:b/>
          <w:bCs/>
          <w:kern w:val="2"/>
          <w:sz w:val="32"/>
          <w:szCs w:val="32"/>
        </w:rPr>
        <w:t>第十二条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考生在考试过程中不得随意离场，如确有特殊情况需要暂时离开考场，必须经监考员同意并由指定的工作人员陪同。考生在考试中途暂离考场，其离场时间计入本人的考试时间。</w:t>
      </w:r>
    </w:p>
    <w:p w14:paraId="210EF055">
      <w:pPr>
        <w:pStyle w:val="6"/>
        <w:spacing w:before="0" w:beforeAutospacing="0" w:after="0" w:afterAutospacing="0" w:line="600" w:lineRule="exact"/>
        <w:ind w:firstLine="643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theme="minorBidi"/>
          <w:b/>
          <w:bCs/>
          <w:kern w:val="2"/>
          <w:sz w:val="32"/>
          <w:szCs w:val="32"/>
        </w:rPr>
        <w:t>第十三条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考试结束后，不得关闭考试机，监考员发出离场指令后应当立即退场，不得在考场附近逗留、交谈或喧哗。</w:t>
      </w:r>
    </w:p>
    <w:p w14:paraId="5526BEA0">
      <w:pPr>
        <w:pStyle w:val="6"/>
        <w:spacing w:before="0" w:beforeAutospacing="0" w:after="0" w:afterAutospacing="0" w:line="600" w:lineRule="exact"/>
        <w:ind w:firstLine="643" w:firstLineChars="200"/>
        <w:jc w:val="both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黑体" w:eastAsia="仿宋_GB2312" w:cstheme="minorBidi"/>
          <w:b/>
          <w:bCs/>
          <w:kern w:val="2"/>
          <w:sz w:val="32"/>
          <w:szCs w:val="32"/>
        </w:rPr>
        <w:t>第十四条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考生在考场内不准交头接耳、传递物品、扰乱考场秩序；不准夹带考试相关资料、抄袭他人答案或为他人抄袭提供方便；不得参与有组织作弊；不准替考。</w:t>
      </w:r>
    </w:p>
    <w:p w14:paraId="4A6BE07C">
      <w:pPr>
        <w:pStyle w:val="6"/>
        <w:spacing w:before="0" w:beforeAutospacing="0" w:after="0" w:afterAutospacing="0" w:line="600" w:lineRule="exact"/>
        <w:ind w:firstLine="643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theme="minorBidi"/>
          <w:b/>
          <w:bCs/>
          <w:kern w:val="2"/>
          <w:sz w:val="32"/>
          <w:szCs w:val="32"/>
        </w:rPr>
        <w:t>第十五条</w:t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考生不得将试题内容带出考场，不得传播、扩散试题内容。</w:t>
      </w:r>
    </w:p>
    <w:p w14:paraId="278FBF27">
      <w:pPr>
        <w:pStyle w:val="6"/>
        <w:spacing w:before="0" w:beforeAutospacing="0" w:after="0" w:afterAutospacing="0" w:line="600" w:lineRule="exact"/>
        <w:ind w:firstLine="643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theme="minorBidi"/>
          <w:b/>
          <w:bCs/>
          <w:kern w:val="2"/>
          <w:sz w:val="32"/>
          <w:szCs w:val="32"/>
        </w:rPr>
        <w:t>第十六条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考生提供的本科及以上毕业证书、学位证书，应当能够在中国高等教育学生信息网查询或认证；持港澳台或国外高等学校本科及以上学历学位的考生，学历学位证书应可以得到教育部留学服务中心的认证。</w:t>
      </w:r>
    </w:p>
    <w:p w14:paraId="50A5074B">
      <w:pPr>
        <w:pStyle w:val="6"/>
        <w:spacing w:before="0" w:beforeAutospacing="0" w:after="0" w:afterAutospacing="0" w:line="600" w:lineRule="exact"/>
        <w:ind w:firstLine="643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theme="minorBidi"/>
          <w:b/>
          <w:bCs/>
          <w:kern w:val="2"/>
          <w:sz w:val="32"/>
          <w:szCs w:val="32"/>
        </w:rPr>
        <w:t xml:space="preserve">第十七条 </w:t>
      </w:r>
      <w:r>
        <w:rPr>
          <w:rFonts w:hint="eastAsia" w:ascii="仿宋_GB2312" w:hAnsi="仿宋_GB2312" w:eastAsia="仿宋_GB2312" w:cs="仿宋_GB2312"/>
          <w:sz w:val="32"/>
          <w:szCs w:val="32"/>
        </w:rPr>
        <w:t>考生应严格遵守考试纪律，对违纪违规的，按照《专业技术人员资格考试违纪违规行为处理规定》有关规定进行处理。</w:t>
      </w:r>
    </w:p>
    <w:p w14:paraId="6615B710">
      <w:pPr>
        <w:pStyle w:val="6"/>
        <w:spacing w:before="0" w:beforeAutospacing="0" w:after="0" w:afterAutospacing="0" w:line="600" w:lineRule="exact"/>
        <w:ind w:firstLine="643" w:firstLineChars="2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theme="minorBidi"/>
          <w:b/>
          <w:bCs/>
          <w:kern w:val="2"/>
          <w:sz w:val="32"/>
          <w:szCs w:val="32"/>
        </w:rPr>
        <w:t>第十八条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考生报考精算师职业资格考试应持谨慎严肃态度。在未交纳报名费的情况下，若报名后非因不可抗力因素弃考，将被纳入协会诚信黑名单。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8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xMzNlNTAzZmQ3ODNmNDc4ZmVhOThiNTA3M2VkNGMifQ=="/>
  </w:docVars>
  <w:rsids>
    <w:rsidRoot w:val="005977F3"/>
    <w:rsid w:val="00005B62"/>
    <w:rsid w:val="00035B06"/>
    <w:rsid w:val="00044D02"/>
    <w:rsid w:val="00083C14"/>
    <w:rsid w:val="00095D1F"/>
    <w:rsid w:val="000A1DCE"/>
    <w:rsid w:val="000A3BEF"/>
    <w:rsid w:val="000A3CDD"/>
    <w:rsid w:val="0010233F"/>
    <w:rsid w:val="00135C69"/>
    <w:rsid w:val="001C38F0"/>
    <w:rsid w:val="001C67C6"/>
    <w:rsid w:val="001C76DC"/>
    <w:rsid w:val="001D6A49"/>
    <w:rsid w:val="001F6BC8"/>
    <w:rsid w:val="00215838"/>
    <w:rsid w:val="0023514E"/>
    <w:rsid w:val="0026257A"/>
    <w:rsid w:val="00273FF1"/>
    <w:rsid w:val="00284B9F"/>
    <w:rsid w:val="002C4C26"/>
    <w:rsid w:val="002C6E3B"/>
    <w:rsid w:val="002E1A25"/>
    <w:rsid w:val="00332C48"/>
    <w:rsid w:val="003372FD"/>
    <w:rsid w:val="003757D5"/>
    <w:rsid w:val="0038063E"/>
    <w:rsid w:val="0039163F"/>
    <w:rsid w:val="0039455C"/>
    <w:rsid w:val="003C252B"/>
    <w:rsid w:val="003C359B"/>
    <w:rsid w:val="003F1708"/>
    <w:rsid w:val="00454CF2"/>
    <w:rsid w:val="00463168"/>
    <w:rsid w:val="004B3409"/>
    <w:rsid w:val="004E4BDD"/>
    <w:rsid w:val="004F353B"/>
    <w:rsid w:val="0051366D"/>
    <w:rsid w:val="00541120"/>
    <w:rsid w:val="005609C7"/>
    <w:rsid w:val="005763DA"/>
    <w:rsid w:val="005977F3"/>
    <w:rsid w:val="005C0F31"/>
    <w:rsid w:val="005C18F4"/>
    <w:rsid w:val="005D1D84"/>
    <w:rsid w:val="005E06D3"/>
    <w:rsid w:val="005F1018"/>
    <w:rsid w:val="0063050B"/>
    <w:rsid w:val="00637FE8"/>
    <w:rsid w:val="006410DE"/>
    <w:rsid w:val="006423B8"/>
    <w:rsid w:val="0064542F"/>
    <w:rsid w:val="00654CFB"/>
    <w:rsid w:val="00672F4A"/>
    <w:rsid w:val="006937F9"/>
    <w:rsid w:val="00756E91"/>
    <w:rsid w:val="00791B48"/>
    <w:rsid w:val="007B0F57"/>
    <w:rsid w:val="007F2D67"/>
    <w:rsid w:val="00811C78"/>
    <w:rsid w:val="00822456"/>
    <w:rsid w:val="008346EB"/>
    <w:rsid w:val="0086231E"/>
    <w:rsid w:val="0087744D"/>
    <w:rsid w:val="008B0BBA"/>
    <w:rsid w:val="008D3C1C"/>
    <w:rsid w:val="0095215B"/>
    <w:rsid w:val="009720DA"/>
    <w:rsid w:val="00973096"/>
    <w:rsid w:val="009B6432"/>
    <w:rsid w:val="009D139B"/>
    <w:rsid w:val="009F16D8"/>
    <w:rsid w:val="00A13A0C"/>
    <w:rsid w:val="00AB6DA8"/>
    <w:rsid w:val="00AC1365"/>
    <w:rsid w:val="00AE46DA"/>
    <w:rsid w:val="00AE4ACE"/>
    <w:rsid w:val="00AF5703"/>
    <w:rsid w:val="00B05C45"/>
    <w:rsid w:val="00B1238C"/>
    <w:rsid w:val="00B216A4"/>
    <w:rsid w:val="00B52B30"/>
    <w:rsid w:val="00B82232"/>
    <w:rsid w:val="00BB07E7"/>
    <w:rsid w:val="00BC3EB3"/>
    <w:rsid w:val="00C052CA"/>
    <w:rsid w:val="00C1317E"/>
    <w:rsid w:val="00C166D8"/>
    <w:rsid w:val="00C17E85"/>
    <w:rsid w:val="00C27615"/>
    <w:rsid w:val="00C54E3A"/>
    <w:rsid w:val="00C60178"/>
    <w:rsid w:val="00C77E73"/>
    <w:rsid w:val="00C821C0"/>
    <w:rsid w:val="00CD17D8"/>
    <w:rsid w:val="00CF4F6F"/>
    <w:rsid w:val="00D2339D"/>
    <w:rsid w:val="00D80E05"/>
    <w:rsid w:val="00DB264E"/>
    <w:rsid w:val="00DF1787"/>
    <w:rsid w:val="00E55168"/>
    <w:rsid w:val="00EA534D"/>
    <w:rsid w:val="00F02D45"/>
    <w:rsid w:val="00F02F7E"/>
    <w:rsid w:val="00F17F10"/>
    <w:rsid w:val="00F22F1B"/>
    <w:rsid w:val="00F35CB8"/>
    <w:rsid w:val="00F41ED8"/>
    <w:rsid w:val="00FA0BDE"/>
    <w:rsid w:val="06843E2A"/>
    <w:rsid w:val="1CCE0ED1"/>
    <w:rsid w:val="519332D6"/>
    <w:rsid w:val="70163D62"/>
    <w:rsid w:val="734413A5"/>
    <w:rsid w:val="7B854CDA"/>
    <w:rsid w:val="E5FFA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unhideWhenUsed/>
    <w:uiPriority w:val="99"/>
    <w:pPr>
      <w:jc w:val="left"/>
    </w:pPr>
  </w:style>
  <w:style w:type="paragraph" w:styleId="3">
    <w:name w:val="Balloon Text"/>
    <w:basedOn w:val="1"/>
    <w:link w:val="12"/>
    <w:unhideWhenUsed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7">
    <w:name w:val="annotation subject"/>
    <w:basedOn w:val="2"/>
    <w:next w:val="2"/>
    <w:link w:val="17"/>
    <w:semiHidden/>
    <w:unhideWhenUsed/>
    <w:uiPriority w:val="99"/>
    <w:rPr>
      <w:b/>
      <w:bCs/>
    </w:rPr>
  </w:style>
  <w:style w:type="character" w:styleId="10">
    <w:name w:val="annotation reference"/>
    <w:basedOn w:val="9"/>
    <w:semiHidden/>
    <w:unhideWhenUsed/>
    <w:uiPriority w:val="99"/>
    <w:rPr>
      <w:sz w:val="21"/>
      <w:szCs w:val="21"/>
    </w:rPr>
  </w:style>
  <w:style w:type="character" w:customStyle="1" w:styleId="11">
    <w:name w:val="页眉 字符"/>
    <w:link w:val="5"/>
    <w:uiPriority w:val="99"/>
    <w:rPr>
      <w:kern w:val="2"/>
      <w:sz w:val="18"/>
      <w:szCs w:val="18"/>
    </w:rPr>
  </w:style>
  <w:style w:type="character" w:customStyle="1" w:styleId="12">
    <w:name w:val="批注框文本 字符"/>
    <w:link w:val="3"/>
    <w:semiHidden/>
    <w:qFormat/>
    <w:uiPriority w:val="99"/>
    <w:rPr>
      <w:kern w:val="2"/>
      <w:sz w:val="18"/>
      <w:szCs w:val="18"/>
    </w:rPr>
  </w:style>
  <w:style w:type="character" w:customStyle="1" w:styleId="13">
    <w:name w:val="页脚 字符"/>
    <w:link w:val="4"/>
    <w:qFormat/>
    <w:uiPriority w:val="99"/>
    <w:rPr>
      <w:kern w:val="2"/>
      <w:sz w:val="18"/>
      <w:szCs w:val="18"/>
    </w:rPr>
  </w:style>
  <w:style w:type="paragraph" w:customStyle="1" w:styleId="14">
    <w:name w:val="_Style 10"/>
    <w:hidden/>
    <w:unhideWhenUsed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5">
    <w:name w:val="修订1"/>
    <w:hidden/>
    <w:unhideWhenUsed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6">
    <w:name w:val="批注文字 字符"/>
    <w:basedOn w:val="9"/>
    <w:link w:val="2"/>
    <w:qFormat/>
    <w:uiPriority w:val="99"/>
    <w:rPr>
      <w:kern w:val="2"/>
      <w:sz w:val="21"/>
      <w:szCs w:val="22"/>
    </w:rPr>
  </w:style>
  <w:style w:type="character" w:customStyle="1" w:styleId="17">
    <w:name w:val="批注主题 字符"/>
    <w:basedOn w:val="16"/>
    <w:link w:val="7"/>
    <w:semiHidden/>
    <w:qFormat/>
    <w:uiPriority w:val="99"/>
    <w:rPr>
      <w:b/>
      <w:bCs/>
      <w:kern w:val="2"/>
      <w:sz w:val="21"/>
      <w:szCs w:val="22"/>
    </w:rPr>
  </w:style>
  <w:style w:type="paragraph" w:customStyle="1" w:styleId="18">
    <w:name w:val="Revision"/>
    <w:hidden/>
    <w:unhideWhenUsed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1406</Words>
  <Characters>1408</Characters>
  <Lines>10</Lines>
  <Paragraphs>2</Paragraphs>
  <TotalTime>1</TotalTime>
  <ScaleCrop>false</ScaleCrop>
  <LinksUpToDate>false</LinksUpToDate>
  <CharactersWithSpaces>1426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2023-08-15T15:45:00Z</dcterms:created>
  <dc:creator>檀晨</dc:creator>
  <cp:lastModifiedBy>麟</cp:lastModifiedBy>
  <cp:lastPrinted>2016-03-08T08:51:00Z</cp:lastPrinted>
  <dcterms:modified xsi:type="dcterms:W3CDTF">2026-10-20T06:43:10Z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ICV">
    <vt:lpwstr>82148E0872E046388119A1EE0AC8413F_13</vt:lpwstr>
  </property>
  <property fmtid="{D5CDD505-2E9C-101B-9397-08002B2CF9AE}" pid="4" name="KSOTemplateDocerSaveRecord">
    <vt:lpwstr>eyJoZGlkIjoiMzEwNTM5NzYwMDRjMzkwZTVkZjY2ODkwMGIxNGU0OTUiLCJ1c2VySWQiOiIxMDU0MzU0MzcyIn0=</vt:lpwstr>
  </property>
</Properties>
</file>